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E8" w:rsidRDefault="00CE42B7" w:rsidP="00CE42B7">
      <w:pPr>
        <w:spacing w:after="0"/>
        <w:jc w:val="center"/>
      </w:pPr>
      <w:r>
        <w:t>Georgia Grant Professionals Association</w:t>
      </w:r>
    </w:p>
    <w:p w:rsidR="00CE42B7" w:rsidRDefault="00CE42B7" w:rsidP="00CE42B7">
      <w:pPr>
        <w:spacing w:after="0"/>
        <w:jc w:val="center"/>
      </w:pPr>
      <w:r>
        <w:t>Meeting Notes</w:t>
      </w:r>
    </w:p>
    <w:p w:rsidR="00CE42B7" w:rsidRDefault="00CE42B7" w:rsidP="00CE42B7">
      <w:pPr>
        <w:spacing w:after="0"/>
        <w:jc w:val="center"/>
      </w:pPr>
      <w:r>
        <w:t>November 24, 2015</w:t>
      </w:r>
    </w:p>
    <w:p w:rsidR="00CE42B7" w:rsidRDefault="00CE42B7" w:rsidP="00CE42B7">
      <w:pPr>
        <w:spacing w:after="0"/>
        <w:jc w:val="center"/>
      </w:pPr>
    </w:p>
    <w:p w:rsidR="00CE42B7" w:rsidRDefault="00CE42B7" w:rsidP="00CE42B7">
      <w:pPr>
        <w:spacing w:after="0"/>
      </w:pPr>
      <w:r>
        <w:t>Introductions:  Kate Bachman</w:t>
      </w:r>
    </w:p>
    <w:p w:rsidR="00CE42B7" w:rsidRDefault="00CE42B7" w:rsidP="00CE42B7">
      <w:pPr>
        <w:spacing w:after="0"/>
      </w:pPr>
    </w:p>
    <w:p w:rsidR="00CE42B7" w:rsidRDefault="00CE42B7" w:rsidP="00CE42B7">
      <w:pPr>
        <w:spacing w:after="0"/>
      </w:pPr>
      <w:r>
        <w:t>Presentation:  Highlights from the Grant Professionals Association National Conference</w:t>
      </w:r>
    </w:p>
    <w:p w:rsidR="00CE42B7" w:rsidRDefault="00CE42B7" w:rsidP="00CE42B7">
      <w:pPr>
        <w:pStyle w:val="ListParagraph"/>
        <w:numPr>
          <w:ilvl w:val="0"/>
          <w:numId w:val="2"/>
        </w:numPr>
        <w:rPr>
          <w:rFonts w:eastAsia="Times New Roman" w:cs="Times New Roman"/>
          <w:szCs w:val="36"/>
        </w:rPr>
      </w:pPr>
      <w:r>
        <w:t xml:space="preserve">Kimberly Hays de </w:t>
      </w:r>
      <w:proofErr w:type="spellStart"/>
      <w:r>
        <w:t>Muga</w:t>
      </w:r>
      <w:proofErr w:type="spellEnd"/>
      <w:r>
        <w:t xml:space="preserve">:  </w:t>
      </w:r>
      <w:r w:rsidRPr="00CE42B7">
        <w:rPr>
          <w:rFonts w:eastAsia="Times New Roman" w:cs="Times New Roman"/>
          <w:szCs w:val="36"/>
        </w:rPr>
        <w:t>She shared two of the most useful tips she learned about increasing workplace productivity.</w:t>
      </w:r>
    </w:p>
    <w:p w:rsidR="00CE42B7" w:rsidRDefault="00CE42B7" w:rsidP="00CE42B7">
      <w:pPr>
        <w:pStyle w:val="ListParagraph"/>
        <w:numPr>
          <w:ilvl w:val="1"/>
          <w:numId w:val="2"/>
        </w:numPr>
        <w:rPr>
          <w:rFonts w:eastAsia="Times New Roman" w:cs="Times New Roman"/>
          <w:szCs w:val="36"/>
        </w:rPr>
      </w:pPr>
      <w:r w:rsidRPr="00CE42B7">
        <w:rPr>
          <w:rFonts w:eastAsia="Times New Roman" w:cs="Times New Roman"/>
          <w:szCs w:val="36"/>
        </w:rPr>
        <w:t>Doodle.com</w:t>
      </w:r>
      <w:r>
        <w:rPr>
          <w:rFonts w:eastAsia="Times New Roman" w:cs="Times New Roman"/>
          <w:szCs w:val="36"/>
        </w:rPr>
        <w:t>:</w:t>
      </w:r>
      <w:r w:rsidRPr="00CE42B7">
        <w:rPr>
          <w:rFonts w:eastAsia="Times New Roman" w:cs="Times New Roman"/>
          <w:szCs w:val="36"/>
        </w:rPr>
        <w:t xml:space="preserve">  a free meeting poll tha</w:t>
      </w:r>
      <w:r>
        <w:rPr>
          <w:rFonts w:eastAsia="Times New Roman" w:cs="Times New Roman"/>
          <w:szCs w:val="36"/>
        </w:rPr>
        <w:t>t saves</w:t>
      </w:r>
      <w:r w:rsidRPr="00CE42B7">
        <w:rPr>
          <w:rFonts w:eastAsia="Times New Roman" w:cs="Times New Roman"/>
          <w:szCs w:val="36"/>
        </w:rPr>
        <w:t xml:space="preserve"> emails around setting up meetings with groups inside and outside the workplace.  Particularly if you're </w:t>
      </w:r>
      <w:r>
        <w:rPr>
          <w:rFonts w:eastAsia="Times New Roman" w:cs="Times New Roman"/>
          <w:szCs w:val="36"/>
        </w:rPr>
        <w:t>working with folks in different</w:t>
      </w:r>
      <w:r w:rsidRPr="00CE42B7">
        <w:rPr>
          <w:rFonts w:eastAsia="Times New Roman" w:cs="Times New Roman"/>
          <w:szCs w:val="36"/>
        </w:rPr>
        <w:t xml:space="preserve"> time zones and/or with folks who are using different platforms such as Google Calendar and Outlook.</w:t>
      </w:r>
    </w:p>
    <w:p w:rsidR="00CE42B7" w:rsidRDefault="000123F8" w:rsidP="00CE42B7">
      <w:pPr>
        <w:pStyle w:val="ListParagraph"/>
        <w:numPr>
          <w:ilvl w:val="1"/>
          <w:numId w:val="2"/>
        </w:numPr>
        <w:rPr>
          <w:rFonts w:eastAsia="Times New Roman" w:cs="Times New Roman"/>
          <w:szCs w:val="36"/>
        </w:rPr>
      </w:pPr>
      <w:hyperlink r:id="rId5" w:tgtFrame="_blank" w:history="1">
        <w:r w:rsidR="00CE42B7" w:rsidRPr="00CE42B7">
          <w:rPr>
            <w:rFonts w:eastAsia="Times New Roman" w:cs="Times New Roman"/>
            <w:color w:val="0000FF"/>
            <w:u w:val="single"/>
          </w:rPr>
          <w:t>https://cacoo.com/</w:t>
        </w:r>
      </w:hyperlink>
      <w:r w:rsidR="00CE42B7">
        <w:rPr>
          <w:rFonts w:eastAsia="Times New Roman" w:cs="Times New Roman"/>
          <w:szCs w:val="36"/>
        </w:rPr>
        <w:t>:</w:t>
      </w:r>
      <w:r w:rsidR="00CE42B7" w:rsidRPr="00CE42B7">
        <w:rPr>
          <w:rFonts w:eastAsia="Times New Roman" w:cs="Times New Roman"/>
          <w:szCs w:val="36"/>
        </w:rPr>
        <w:t xml:space="preserve">   A free website where you can design flow charts, org charts, info graphics</w:t>
      </w:r>
      <w:r w:rsidR="00CE42B7">
        <w:rPr>
          <w:rFonts w:eastAsia="Times New Roman" w:cs="Times New Roman"/>
          <w:szCs w:val="36"/>
        </w:rPr>
        <w:t>,</w:t>
      </w:r>
      <w:r w:rsidR="00CE42B7" w:rsidRPr="00CE42B7">
        <w:rPr>
          <w:rFonts w:eastAsia="Times New Roman" w:cs="Times New Roman"/>
          <w:szCs w:val="36"/>
        </w:rPr>
        <w:t xml:space="preserve"> and other documents with ease</w:t>
      </w:r>
      <w:r w:rsidR="00CE42B7">
        <w:rPr>
          <w:rFonts w:eastAsia="Times New Roman" w:cs="Times New Roman"/>
          <w:szCs w:val="36"/>
        </w:rPr>
        <w:t>.</w:t>
      </w:r>
    </w:p>
    <w:p w:rsidR="00CE42B7" w:rsidRDefault="00CE42B7" w:rsidP="00CE42B7">
      <w:pPr>
        <w:pStyle w:val="ListParagraph"/>
        <w:numPr>
          <w:ilvl w:val="1"/>
          <w:numId w:val="2"/>
        </w:numPr>
        <w:rPr>
          <w:rFonts w:eastAsia="Times New Roman" w:cs="Times New Roman"/>
          <w:szCs w:val="36"/>
        </w:rPr>
      </w:pPr>
      <w:r w:rsidRPr="00CE42B7">
        <w:rPr>
          <w:rFonts w:eastAsia="Times New Roman" w:cs="Times New Roman"/>
          <w:szCs w:val="36"/>
        </w:rPr>
        <w:t xml:space="preserve">Google Scholar: searches and then automatically formats footnotes in a choice of </w:t>
      </w:r>
      <w:proofErr w:type="gramStart"/>
      <w:r w:rsidRPr="00CE42B7">
        <w:rPr>
          <w:rFonts w:eastAsia="Times New Roman" w:cs="Times New Roman"/>
          <w:szCs w:val="36"/>
        </w:rPr>
        <w:t>a</w:t>
      </w:r>
      <w:proofErr w:type="gramEnd"/>
      <w:r w:rsidRPr="00CE42B7">
        <w:rPr>
          <w:rFonts w:eastAsia="Times New Roman" w:cs="Times New Roman"/>
          <w:szCs w:val="36"/>
        </w:rPr>
        <w:t xml:space="preserve"> academic s</w:t>
      </w:r>
      <w:r>
        <w:rPr>
          <w:rFonts w:eastAsia="Times New Roman" w:cs="Times New Roman"/>
          <w:szCs w:val="36"/>
        </w:rPr>
        <w:t xml:space="preserve">tyles.  Excellent for </w:t>
      </w:r>
      <w:r w:rsidRPr="00CE42B7">
        <w:rPr>
          <w:rFonts w:eastAsia="Times New Roman" w:cs="Times New Roman"/>
          <w:szCs w:val="36"/>
        </w:rPr>
        <w:t>white papers, GPA Journal Articles</w:t>
      </w:r>
      <w:r>
        <w:rPr>
          <w:rFonts w:eastAsia="Times New Roman" w:cs="Times New Roman"/>
          <w:szCs w:val="36"/>
        </w:rPr>
        <w:t>,</w:t>
      </w:r>
      <w:r w:rsidRPr="00CE42B7">
        <w:rPr>
          <w:rFonts w:eastAsia="Times New Roman" w:cs="Times New Roman"/>
          <w:szCs w:val="36"/>
        </w:rPr>
        <w:t xml:space="preserve"> and long form grant narratives.</w:t>
      </w:r>
    </w:p>
    <w:p w:rsidR="00452F4C" w:rsidRDefault="00452F4C" w:rsidP="00452F4C">
      <w:pPr>
        <w:pStyle w:val="ListParagraph"/>
        <w:numPr>
          <w:ilvl w:val="0"/>
          <w:numId w:val="2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 xml:space="preserve">Danny </w:t>
      </w:r>
      <w:proofErr w:type="spellStart"/>
      <w:r>
        <w:rPr>
          <w:rFonts w:eastAsia="Times New Roman" w:cs="Times New Roman"/>
          <w:szCs w:val="36"/>
        </w:rPr>
        <w:t>Blitch</w:t>
      </w:r>
      <w:proofErr w:type="spellEnd"/>
      <w:r>
        <w:rPr>
          <w:rFonts w:eastAsia="Times New Roman" w:cs="Times New Roman"/>
          <w:szCs w:val="36"/>
        </w:rPr>
        <w:t>:</w:t>
      </w:r>
    </w:p>
    <w:p w:rsidR="00452F4C" w:rsidRDefault="00452F4C" w:rsidP="00452F4C">
      <w:pPr>
        <w:pStyle w:val="ListParagraph"/>
        <w:numPr>
          <w:ilvl w:val="1"/>
          <w:numId w:val="2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>Every Chapter Challenge:  Massachusetts raised the most - $1500.  There was 58% participation out of the 44 chapters in the US.</w:t>
      </w:r>
    </w:p>
    <w:p w:rsidR="00452F4C" w:rsidRDefault="00452F4C" w:rsidP="00452F4C">
      <w:pPr>
        <w:pStyle w:val="ListParagraph"/>
        <w:numPr>
          <w:ilvl w:val="1"/>
          <w:numId w:val="2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>There were 15 scholarship recipients at the conference.</w:t>
      </w:r>
    </w:p>
    <w:p w:rsidR="00452F4C" w:rsidRDefault="00452F4C" w:rsidP="00452F4C">
      <w:pPr>
        <w:pStyle w:val="ListParagraph"/>
        <w:numPr>
          <w:ilvl w:val="1"/>
          <w:numId w:val="2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 xml:space="preserve">Danny, in collaboration with Pauline </w:t>
      </w:r>
      <w:proofErr w:type="spellStart"/>
      <w:r>
        <w:rPr>
          <w:rFonts w:eastAsia="Times New Roman" w:cs="Times New Roman"/>
          <w:szCs w:val="36"/>
        </w:rPr>
        <w:t>Annarino</w:t>
      </w:r>
      <w:proofErr w:type="spellEnd"/>
      <w:r>
        <w:rPr>
          <w:rFonts w:eastAsia="Times New Roman" w:cs="Times New Roman"/>
          <w:szCs w:val="36"/>
        </w:rPr>
        <w:t xml:space="preserve">, Kimberly Hays de </w:t>
      </w:r>
      <w:proofErr w:type="spellStart"/>
      <w:r>
        <w:rPr>
          <w:rFonts w:eastAsia="Times New Roman" w:cs="Times New Roman"/>
          <w:szCs w:val="36"/>
        </w:rPr>
        <w:t>Muga</w:t>
      </w:r>
      <w:proofErr w:type="spellEnd"/>
      <w:r>
        <w:rPr>
          <w:rFonts w:eastAsia="Times New Roman" w:cs="Times New Roman"/>
          <w:szCs w:val="36"/>
        </w:rPr>
        <w:t xml:space="preserve">, and Leslie Mitchell, wrote a book entitled </w:t>
      </w:r>
      <w:r w:rsidRPr="00452F4C">
        <w:rPr>
          <w:rFonts w:eastAsia="Times New Roman" w:cs="Times New Roman"/>
          <w:i/>
          <w:szCs w:val="36"/>
        </w:rPr>
        <w:t>Prepare for the GPC Exam</w:t>
      </w:r>
      <w:r>
        <w:rPr>
          <w:rFonts w:eastAsia="Times New Roman" w:cs="Times New Roman"/>
          <w:szCs w:val="36"/>
        </w:rPr>
        <w:t xml:space="preserve">.  It’s a complete exam-prep guide that covers the history of the exam and eligibility to take it; devotes a chapter to each of the core competencies; explains in detail the writing prompt and how it’s scored; and provides a bonus tenth chapter on strategies to reduce test anxiety.  You can pre-order it at </w:t>
      </w:r>
      <w:hyperlink r:id="rId6" w:history="1">
        <w:r w:rsidRPr="000E329F">
          <w:rPr>
            <w:rStyle w:val="Hyperlink"/>
            <w:rFonts w:eastAsia="Times New Roman" w:cs="Times New Roman"/>
            <w:szCs w:val="36"/>
          </w:rPr>
          <w:t>http://bit.ly/gpc-prep-preorder</w:t>
        </w:r>
      </w:hyperlink>
      <w:r>
        <w:rPr>
          <w:rFonts w:eastAsia="Times New Roman" w:cs="Times New Roman"/>
          <w:szCs w:val="36"/>
        </w:rPr>
        <w:t>.  GPA members get free shipping and 25% off.</w:t>
      </w:r>
    </w:p>
    <w:p w:rsidR="00452F4C" w:rsidRDefault="00452F4C" w:rsidP="00452F4C">
      <w:pPr>
        <w:pStyle w:val="ListParagraph"/>
        <w:numPr>
          <w:ilvl w:val="1"/>
          <w:numId w:val="2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 xml:space="preserve">Danny led 2 workshops – one on sustainability about keeping a program alive after the grant funding ends; and one on return on investment, the true value of the grant professional.  You can find the ROI calculator online at: </w:t>
      </w:r>
      <w:hyperlink r:id="rId7" w:history="1">
        <w:r w:rsidRPr="000E329F">
          <w:rPr>
            <w:rStyle w:val="Hyperlink"/>
            <w:rFonts w:eastAsia="Times New Roman" w:cs="Times New Roman"/>
            <w:szCs w:val="36"/>
          </w:rPr>
          <w:t>http://www.grantprofessionals.org/rc_files/442/Strategy_Papers_Volume_2_Issue_1.pdf</w:t>
        </w:r>
      </w:hyperlink>
      <w:r>
        <w:rPr>
          <w:rFonts w:eastAsia="Times New Roman" w:cs="Times New Roman"/>
          <w:szCs w:val="36"/>
        </w:rPr>
        <w:t xml:space="preserve"> </w:t>
      </w:r>
    </w:p>
    <w:p w:rsidR="00452F4C" w:rsidRDefault="00452F4C" w:rsidP="00452F4C">
      <w:pPr>
        <w:pStyle w:val="ListParagraph"/>
        <w:numPr>
          <w:ilvl w:val="0"/>
          <w:numId w:val="2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>Judith Venable:  Stated that she liked to see the number of grant writers that had attended the conference.</w:t>
      </w:r>
    </w:p>
    <w:p w:rsidR="00452F4C" w:rsidRDefault="00452F4C" w:rsidP="00452F4C">
      <w:pPr>
        <w:pStyle w:val="ListParagraph"/>
        <w:numPr>
          <w:ilvl w:val="0"/>
          <w:numId w:val="2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>Charles Alford:  Mentioned that it seemed like there were a lot of younger people at the conference with a lot of enthusiasm.</w:t>
      </w:r>
      <w:r w:rsidR="00937C3B">
        <w:rPr>
          <w:rFonts w:eastAsia="Times New Roman" w:cs="Times New Roman"/>
          <w:szCs w:val="36"/>
        </w:rPr>
        <w:t xml:space="preserve">  Charles attended several government grant workshops and learned about Management Concepts, a consulting firm that can help go through government grant guidelines.</w:t>
      </w:r>
    </w:p>
    <w:p w:rsidR="00937C3B" w:rsidRDefault="00937C3B" w:rsidP="00937C3B">
      <w:p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>Chapter Business:</w:t>
      </w:r>
    </w:p>
    <w:p w:rsidR="00937C3B" w:rsidRDefault="00937C3B" w:rsidP="00937C3B">
      <w:pPr>
        <w:pStyle w:val="ListParagraph"/>
        <w:numPr>
          <w:ilvl w:val="0"/>
          <w:numId w:val="3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lastRenderedPageBreak/>
        <w:t>October Meeting Minutes Approved:</w:t>
      </w:r>
    </w:p>
    <w:p w:rsidR="00937C3B" w:rsidRDefault="00937C3B" w:rsidP="00937C3B">
      <w:pPr>
        <w:pStyle w:val="ListParagraph"/>
        <w:numPr>
          <w:ilvl w:val="1"/>
          <w:numId w:val="3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>Motion – Charles Alford</w:t>
      </w:r>
    </w:p>
    <w:p w:rsidR="00937C3B" w:rsidRDefault="00937C3B" w:rsidP="00937C3B">
      <w:pPr>
        <w:pStyle w:val="ListParagraph"/>
        <w:numPr>
          <w:ilvl w:val="1"/>
          <w:numId w:val="3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 xml:space="preserve">Second – Danny </w:t>
      </w:r>
      <w:proofErr w:type="spellStart"/>
      <w:r>
        <w:rPr>
          <w:rFonts w:eastAsia="Times New Roman" w:cs="Times New Roman"/>
          <w:szCs w:val="36"/>
        </w:rPr>
        <w:t>Blitch</w:t>
      </w:r>
      <w:proofErr w:type="spellEnd"/>
    </w:p>
    <w:p w:rsidR="00937C3B" w:rsidRDefault="00937C3B" w:rsidP="00937C3B">
      <w:pPr>
        <w:pStyle w:val="ListParagraph"/>
        <w:numPr>
          <w:ilvl w:val="0"/>
          <w:numId w:val="3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 xml:space="preserve">Email </w:t>
      </w:r>
      <w:hyperlink r:id="rId8" w:history="1">
        <w:r w:rsidRPr="000E329F">
          <w:rPr>
            <w:rStyle w:val="Hyperlink"/>
            <w:rFonts w:eastAsia="Times New Roman" w:cs="Times New Roman"/>
            <w:szCs w:val="36"/>
          </w:rPr>
          <w:t>info@ggpa.org</w:t>
        </w:r>
      </w:hyperlink>
      <w:r>
        <w:rPr>
          <w:rFonts w:eastAsia="Times New Roman" w:cs="Times New Roman"/>
          <w:szCs w:val="36"/>
        </w:rPr>
        <w:t xml:space="preserve"> with any job openings.</w:t>
      </w:r>
    </w:p>
    <w:p w:rsidR="00937C3B" w:rsidRPr="00937C3B" w:rsidRDefault="00937C3B" w:rsidP="00937C3B">
      <w:pPr>
        <w:pStyle w:val="ListParagraph"/>
        <w:numPr>
          <w:ilvl w:val="0"/>
          <w:numId w:val="3"/>
        </w:num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>December 15 is GGPA’s holiday lunch at Marlow’s Tavern, 950 W. Peachtree Street, Atlanta.  This lunch will replace the December meeting.</w:t>
      </w:r>
    </w:p>
    <w:p w:rsidR="00CE42B7" w:rsidRDefault="00CE42B7" w:rsidP="00CE42B7">
      <w:pPr>
        <w:spacing w:after="0"/>
      </w:pPr>
      <w:bookmarkStart w:id="0" w:name="_GoBack"/>
      <w:bookmarkEnd w:id="0"/>
    </w:p>
    <w:sectPr w:rsidR="00CE42B7" w:rsidSect="0080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626"/>
    <w:multiLevelType w:val="hybridMultilevel"/>
    <w:tmpl w:val="89B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10E"/>
    <w:multiLevelType w:val="hybridMultilevel"/>
    <w:tmpl w:val="D884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A7EDA"/>
    <w:multiLevelType w:val="hybridMultilevel"/>
    <w:tmpl w:val="A4A2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7"/>
    <w:rsid w:val="000123F8"/>
    <w:rsid w:val="00452F4C"/>
    <w:rsid w:val="00800CE8"/>
    <w:rsid w:val="00937C3B"/>
    <w:rsid w:val="00C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D3379-232E-44C3-86C1-81BC771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2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tprofessionals.org/rc_files/442/Strategy_Papers_Volume_2_Issue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gpc-prep-preorder" TargetMode="External"/><Relationship Id="rId5" Type="http://schemas.openxmlformats.org/officeDocument/2006/relationships/hyperlink" Target="https://caco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Thompson</dc:creator>
  <cp:lastModifiedBy>Katherine Bachman</cp:lastModifiedBy>
  <cp:revision>2</cp:revision>
  <dcterms:created xsi:type="dcterms:W3CDTF">2015-11-30T15:47:00Z</dcterms:created>
  <dcterms:modified xsi:type="dcterms:W3CDTF">2015-11-30T15:47:00Z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-1392734512</vt:i4>
  </property>
  <property fmtid="{D5CDD505-2E9C-101B-9397-08002B2CF9AE}" pid="3" name="_NewReviewCycle">
    <vt:lpwstr/>
  </property>
  <property fmtid="{D5CDD505-2E9C-101B-9397-08002B2CF9AE}" pid="4" name="_EmailSubject">
    <vt:lpwstr>2015</vt:lpwstr>
  </property>
  <property fmtid="{D5CDD505-2E9C-101B-9397-08002B2CF9AE}" pid="5" name="_AuthorEmail">
    <vt:lpwstr>madams@zooatlanta.org</vt:lpwstr>
  </property>
  <property fmtid="{D5CDD505-2E9C-101B-9397-08002B2CF9AE}" pid="6" name="_AuthorEmailDisplayName">
    <vt:lpwstr>Meghann Adams</vt:lpwstr>
  </property>
</Properties>
</file>