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48" w:rsidRDefault="00B7311A" w:rsidP="00B7311A">
      <w:pPr>
        <w:spacing w:after="0"/>
        <w:jc w:val="center"/>
      </w:pPr>
      <w:bookmarkStart w:id="0" w:name="_GoBack"/>
      <w:bookmarkEnd w:id="0"/>
      <w:r>
        <w:t>Georgia Grant Professionals Association</w:t>
      </w:r>
    </w:p>
    <w:p w:rsidR="00B7311A" w:rsidRDefault="00B7311A" w:rsidP="00B7311A">
      <w:pPr>
        <w:spacing w:after="0"/>
        <w:jc w:val="center"/>
      </w:pPr>
      <w:r>
        <w:t>Meeting</w:t>
      </w:r>
    </w:p>
    <w:p w:rsidR="00B7311A" w:rsidRDefault="00B7311A" w:rsidP="00B7311A">
      <w:pPr>
        <w:spacing w:after="0"/>
        <w:jc w:val="center"/>
      </w:pPr>
      <w:r>
        <w:t>June 23, 2015</w:t>
      </w:r>
    </w:p>
    <w:p w:rsidR="00B7311A" w:rsidRDefault="00B7311A" w:rsidP="00B7311A">
      <w:pPr>
        <w:spacing w:after="0"/>
        <w:jc w:val="center"/>
      </w:pPr>
    </w:p>
    <w:p w:rsidR="00B7311A" w:rsidRDefault="00B7311A" w:rsidP="00B7311A">
      <w:pPr>
        <w:spacing w:after="0"/>
      </w:pPr>
      <w:r>
        <w:t xml:space="preserve">Welcome and Introductions:  </w:t>
      </w:r>
      <w:proofErr w:type="spellStart"/>
      <w:r>
        <w:t>DeaRonda</w:t>
      </w:r>
      <w:proofErr w:type="spellEnd"/>
      <w:r>
        <w:t xml:space="preserve"> Harrison</w:t>
      </w:r>
    </w:p>
    <w:p w:rsidR="00B7311A" w:rsidRDefault="00B7311A" w:rsidP="00B7311A">
      <w:pPr>
        <w:spacing w:after="0"/>
      </w:pPr>
    </w:p>
    <w:p w:rsidR="00B7311A" w:rsidRDefault="00B7311A" w:rsidP="00B7311A">
      <w:pPr>
        <w:spacing w:after="0"/>
      </w:pPr>
      <w:r>
        <w:t>Presentation:  How to Use Media Partnerships to Strengthen your Grant Proposals and Funding Streams</w:t>
      </w:r>
    </w:p>
    <w:p w:rsidR="00B7311A" w:rsidRDefault="00B7311A" w:rsidP="00B7311A">
      <w:pPr>
        <w:spacing w:after="0"/>
      </w:pPr>
      <w:r>
        <w:tab/>
        <w:t>Presenter:  Alexis Buchanan</w:t>
      </w:r>
    </w:p>
    <w:p w:rsidR="00B7311A" w:rsidRDefault="00B7311A" w:rsidP="00B7311A">
      <w:pPr>
        <w:pStyle w:val="ListParagraph"/>
        <w:numPr>
          <w:ilvl w:val="0"/>
          <w:numId w:val="1"/>
        </w:numPr>
        <w:spacing w:after="0"/>
      </w:pPr>
      <w:r>
        <w:t>Two-thirds of adults use multiple sources to get their news—traditional, web-based, social media.</w:t>
      </w:r>
    </w:p>
    <w:p w:rsidR="00B7311A" w:rsidRDefault="00B7311A" w:rsidP="00B7311A">
      <w:pPr>
        <w:pStyle w:val="ListParagraph"/>
        <w:numPr>
          <w:ilvl w:val="0"/>
          <w:numId w:val="1"/>
        </w:numPr>
        <w:spacing w:after="0"/>
      </w:pPr>
      <w:r>
        <w:t>Media grant funding increased by 21% from 2009 to 2011.  It grew at a faster rate than other grant making categories.</w:t>
      </w:r>
    </w:p>
    <w:p w:rsidR="00B7311A" w:rsidRDefault="00B7311A" w:rsidP="00B7311A">
      <w:pPr>
        <w:pStyle w:val="ListParagraph"/>
        <w:numPr>
          <w:ilvl w:val="0"/>
          <w:numId w:val="1"/>
        </w:numPr>
        <w:spacing w:after="0"/>
      </w:pPr>
      <w:r>
        <w:t xml:space="preserve">As a single category, media-related </w:t>
      </w:r>
      <w:proofErr w:type="spellStart"/>
      <w:r>
        <w:t>grantmaking</w:t>
      </w:r>
      <w:proofErr w:type="spellEnd"/>
      <w:r>
        <w:t xml:space="preserve"> would be the 7</w:t>
      </w:r>
      <w:r w:rsidRPr="00B7311A">
        <w:rPr>
          <w:vertAlign w:val="superscript"/>
        </w:rPr>
        <w:t>th</w:t>
      </w:r>
      <w:r>
        <w:t xml:space="preserve"> highest.</w:t>
      </w:r>
    </w:p>
    <w:p w:rsidR="00B7311A" w:rsidRDefault="00B7311A" w:rsidP="00B7311A">
      <w:pPr>
        <w:pStyle w:val="ListParagraph"/>
        <w:numPr>
          <w:ilvl w:val="0"/>
          <w:numId w:val="1"/>
        </w:numPr>
        <w:spacing w:after="0"/>
      </w:pPr>
      <w:r>
        <w:t xml:space="preserve">Something to consider is a media partner—radio, </w:t>
      </w:r>
      <w:proofErr w:type="spellStart"/>
      <w:proofErr w:type="gramStart"/>
      <w:r>
        <w:t>tv</w:t>
      </w:r>
      <w:proofErr w:type="spellEnd"/>
      <w:proofErr w:type="gramEnd"/>
      <w:r>
        <w:t>, film, social media—to partner and promote brands as one.</w:t>
      </w:r>
    </w:p>
    <w:p w:rsidR="00B7311A" w:rsidRDefault="00F32E86" w:rsidP="00B7311A">
      <w:pPr>
        <w:pStyle w:val="ListParagraph"/>
        <w:numPr>
          <w:ilvl w:val="0"/>
          <w:numId w:val="1"/>
        </w:numPr>
        <w:spacing w:after="0"/>
      </w:pPr>
      <w:r>
        <w:t>PSA’s-no longer free.  Most require you to purchase advertising then they may throw in some advertising for free.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Social Media reaches a broad audience quickly, produces positive social outcomes.  On the negative side, it’s not a good way to introduce foundations and the message cannot always be controlled.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Media can strengthen an organization’s brand.  It can market program activities and highlight foundations to increase brands.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Many foundations want to know about your media plans.  Having a media partner makes your proposal stronger.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Media can help attract more donors.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Research media partners that fit your organization’s demographics.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Don’t forget about public access-Georgia Public Broadcasting, Radio Free Georgia, etc.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Places to look for media partners-Press Club, media related associations.  Reach out to local media to build relationships.  Invite them to come out, be a board member, etc.  Bloggers with a lot of followers are another option.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Media partners want to be associated with an organization that has a demographic that fits their target audience.</w:t>
      </w:r>
    </w:p>
    <w:p w:rsidR="00F32E86" w:rsidRDefault="00F32E86" w:rsidP="00B7311A">
      <w:pPr>
        <w:pStyle w:val="ListParagraph"/>
        <w:numPr>
          <w:ilvl w:val="0"/>
          <w:numId w:val="1"/>
        </w:numPr>
        <w:spacing w:after="0"/>
      </w:pPr>
      <w:r>
        <w:t>Media partnerships can be mutually beneficial.</w:t>
      </w:r>
    </w:p>
    <w:p w:rsidR="00F32E86" w:rsidRDefault="00F32E86" w:rsidP="00F32E86">
      <w:pPr>
        <w:spacing w:after="0"/>
      </w:pPr>
    </w:p>
    <w:p w:rsidR="00F32E86" w:rsidRDefault="00F32E86" w:rsidP="00F32E86">
      <w:pPr>
        <w:spacing w:after="0"/>
      </w:pPr>
      <w:r>
        <w:t>Presentation Q&amp;A</w:t>
      </w:r>
    </w:p>
    <w:p w:rsidR="00F32E86" w:rsidRDefault="00F32E86" w:rsidP="00F32E86">
      <w:pPr>
        <w:pStyle w:val="ListParagraph"/>
        <w:numPr>
          <w:ilvl w:val="0"/>
          <w:numId w:val="2"/>
        </w:numPr>
        <w:spacing w:after="0"/>
      </w:pPr>
      <w:r>
        <w:t>Can having a media partner on the board create conflict?  They might not be able to cover certain things, but they can provide other coverage opportunities.</w:t>
      </w:r>
    </w:p>
    <w:p w:rsidR="00F32E86" w:rsidRDefault="00F32E86" w:rsidP="00F32E86">
      <w:pPr>
        <w:pStyle w:val="ListParagraph"/>
        <w:numPr>
          <w:ilvl w:val="0"/>
          <w:numId w:val="2"/>
        </w:numPr>
        <w:spacing w:after="0"/>
      </w:pPr>
      <w:r>
        <w:t xml:space="preserve">What do on-going media relationships look like?  </w:t>
      </w:r>
      <w:r w:rsidR="00EB3C9C">
        <w:t>Pushing stories about your organizations, partnerships, media sponsor in grant proposals</w:t>
      </w:r>
    </w:p>
    <w:p w:rsidR="00EB3C9C" w:rsidRDefault="00EB3C9C" w:rsidP="00F32E86">
      <w:pPr>
        <w:pStyle w:val="ListParagraph"/>
        <w:numPr>
          <w:ilvl w:val="0"/>
          <w:numId w:val="2"/>
        </w:numPr>
        <w:spacing w:after="0"/>
      </w:pPr>
      <w:r>
        <w:t>How do you access the media associations?  You can attend their meetings and access media lists from the websites.</w:t>
      </w:r>
    </w:p>
    <w:p w:rsidR="00EB3C9C" w:rsidRDefault="00EB3C9C" w:rsidP="00EB3C9C">
      <w:pPr>
        <w:spacing w:after="0"/>
      </w:pPr>
      <w:r>
        <w:t>Chapter Business</w:t>
      </w:r>
    </w:p>
    <w:p w:rsidR="00EB3C9C" w:rsidRDefault="00EB3C9C" w:rsidP="00EB3C9C">
      <w:pPr>
        <w:pStyle w:val="ListParagraph"/>
        <w:numPr>
          <w:ilvl w:val="0"/>
          <w:numId w:val="3"/>
        </w:numPr>
        <w:spacing w:after="0"/>
      </w:pPr>
      <w:r>
        <w:t>May minutes were presented and approved.  Motion by Nancy Smallwood, second by Kate Bachman.</w:t>
      </w:r>
    </w:p>
    <w:p w:rsidR="00EB3C9C" w:rsidRDefault="00EB3C9C" w:rsidP="00EB3C9C">
      <w:pPr>
        <w:pStyle w:val="ListParagraph"/>
        <w:numPr>
          <w:ilvl w:val="0"/>
          <w:numId w:val="3"/>
        </w:numPr>
        <w:spacing w:after="0"/>
      </w:pPr>
      <w:r>
        <w:t>Treasurer report:  We made a profit of $234.18 on the GGPA conference.</w:t>
      </w:r>
    </w:p>
    <w:p w:rsidR="00EB3C9C" w:rsidRDefault="00EB3C9C" w:rsidP="00EB3C9C">
      <w:pPr>
        <w:pStyle w:val="ListParagraph"/>
        <w:numPr>
          <w:ilvl w:val="0"/>
          <w:numId w:val="3"/>
        </w:numPr>
        <w:spacing w:after="0"/>
      </w:pPr>
      <w:r>
        <w:t xml:space="preserve">The GPA scholarship application for the national conference closes July 3.  The scholarship covers the cost of registration.  </w:t>
      </w:r>
      <w:r w:rsidRPr="00EB3C9C">
        <w:t>http://www.grantprofessionalsfoundation.org/scholarship-application-deadline-july-3-2015/</w:t>
      </w:r>
      <w:r>
        <w:t xml:space="preserve"> </w:t>
      </w:r>
    </w:p>
    <w:p w:rsidR="00EB3C9C" w:rsidRDefault="00EB3C9C" w:rsidP="00EB3C9C">
      <w:pPr>
        <w:pStyle w:val="ListParagraph"/>
        <w:numPr>
          <w:ilvl w:val="0"/>
          <w:numId w:val="3"/>
        </w:numPr>
        <w:spacing w:after="0"/>
      </w:pPr>
      <w:r>
        <w:t xml:space="preserve">GGPA will cover the cost of one national conference scholarship for the Grants Professionals Foundation.  This was approved at the meeting with a motion by </w:t>
      </w:r>
      <w:proofErr w:type="spellStart"/>
      <w:r>
        <w:t>Meghann</w:t>
      </w:r>
      <w:proofErr w:type="spellEnd"/>
      <w:r>
        <w:t xml:space="preserve"> Adams, and a second by Nancy Smallwood.</w:t>
      </w:r>
    </w:p>
    <w:p w:rsidR="00EB3C9C" w:rsidRDefault="00865E84" w:rsidP="00EB3C9C">
      <w:pPr>
        <w:pStyle w:val="ListParagraph"/>
        <w:numPr>
          <w:ilvl w:val="0"/>
          <w:numId w:val="3"/>
        </w:numPr>
        <w:spacing w:after="0"/>
      </w:pPr>
      <w:r>
        <w:t xml:space="preserve">Job opportunities are listed on the GGPA website:  </w:t>
      </w:r>
      <w:hyperlink r:id="rId5" w:history="1">
        <w:r w:rsidRPr="005B3B2C">
          <w:rPr>
            <w:rStyle w:val="Hyperlink"/>
          </w:rPr>
          <w:t>www.ggpa.org</w:t>
        </w:r>
      </w:hyperlink>
    </w:p>
    <w:p w:rsidR="00865E84" w:rsidRDefault="00865E84" w:rsidP="00EB3C9C">
      <w:pPr>
        <w:pStyle w:val="ListParagraph"/>
        <w:numPr>
          <w:ilvl w:val="0"/>
          <w:numId w:val="3"/>
        </w:numPr>
        <w:spacing w:after="0"/>
      </w:pPr>
      <w:r>
        <w:t>The GPA National Conference will be held in Atlanta in 2016.</w:t>
      </w:r>
    </w:p>
    <w:sectPr w:rsidR="00865E84" w:rsidSect="0005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91861"/>
    <w:multiLevelType w:val="hybridMultilevel"/>
    <w:tmpl w:val="F600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456D"/>
    <w:multiLevelType w:val="hybridMultilevel"/>
    <w:tmpl w:val="5D8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370C"/>
    <w:multiLevelType w:val="hybridMultilevel"/>
    <w:tmpl w:val="EDEAD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1A"/>
    <w:rsid w:val="00055B48"/>
    <w:rsid w:val="002B71D9"/>
    <w:rsid w:val="00865E84"/>
    <w:rsid w:val="00B3725D"/>
    <w:rsid w:val="00B7311A"/>
    <w:rsid w:val="00EB3C9C"/>
    <w:rsid w:val="00F3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9F3BC-40CF-4AA8-8BA7-1A1D2E1AB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5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g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Thompson</dc:creator>
  <cp:lastModifiedBy>Owner</cp:lastModifiedBy>
  <cp:revision>2</cp:revision>
  <dcterms:created xsi:type="dcterms:W3CDTF">2015-07-02T21:01:00Z</dcterms:created>
  <dcterms:modified xsi:type="dcterms:W3CDTF">2015-07-02T21:01:00Z</dcterms:modified>
</cp:coreProperties>
</file>